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BB4" w:rsidRPr="005B7BB4" w:rsidRDefault="005B7BB4" w:rsidP="005B7BB4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PREMIO “ATALANTA” DELL’ANNO</w:t>
      </w:r>
    </w:p>
    <w:p w:rsidR="005B7BB4" w:rsidRDefault="005B7BB4" w:rsidP="005B7BB4">
      <w:pPr>
        <w:spacing w:after="0"/>
        <w:rPr>
          <w:sz w:val="20"/>
          <w:szCs w:val="20"/>
        </w:rPr>
      </w:pPr>
    </w:p>
    <w:p w:rsidR="005B7BB4" w:rsidRDefault="005B7BB4" w:rsidP="005B7BB4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PREMIO SPECIALE “ ATALANTA DELL’ANNO”  ALLA SQUADRA CHE AL TERMINE DEL CAMPIONATO AVRA’ OTTENUTO IL PUNTEGGIO PIU’ ALTO DI PLUSVALENZE CON I GIOCATORI PRESENTI NELLA ROSA AL TERMINE DELLA PRIMA ASTA E CHE A FINE CAMPIONATO SARANNO ANCORA IN ROSA. </w:t>
      </w:r>
    </w:p>
    <w:p w:rsidR="005B7BB4" w:rsidRDefault="003B033C" w:rsidP="005B7BB4">
      <w:pPr>
        <w:spacing w:after="0"/>
        <w:rPr>
          <w:sz w:val="20"/>
          <w:szCs w:val="20"/>
        </w:rPr>
      </w:pPr>
      <w:r>
        <w:rPr>
          <w:sz w:val="20"/>
          <w:szCs w:val="20"/>
        </w:rPr>
        <w:t>PER STABILIRE IL VINCITORE V</w:t>
      </w:r>
      <w:r w:rsidR="005B7BB4">
        <w:rPr>
          <w:sz w:val="20"/>
          <w:szCs w:val="20"/>
        </w:rPr>
        <w:t>ERRANNO PRESI</w:t>
      </w:r>
      <w:r>
        <w:rPr>
          <w:sz w:val="20"/>
          <w:szCs w:val="20"/>
        </w:rPr>
        <w:t xml:space="preserve"> IN CONSIDERAZIONE</w:t>
      </w:r>
      <w:r w:rsidR="005B7BB4">
        <w:rPr>
          <w:sz w:val="20"/>
          <w:szCs w:val="20"/>
        </w:rPr>
        <w:t>, PER OGNI SQUADRA, I 5 GIOCATORI CON MAGGIOR PLUSVALENZA RAGGIUNTA A FINE CAMPIONATO, OPPURE 4+1 NEL CASO DURANTE L’ANNO SI SIA “CONGELATA” LA QUOTAZIONE DI UN GIOCATORE (SPIEGHEREMO PIU’ AVANTI). UNA VOLTA CONTEGGIATO IL TOTALE VERRA’DECRETATO IL VINCITORE. IN CASO DI PIU’ SQUADRE A PARIMERITO VINCERA’ LA SQUADRA CHE HA IL GIOCATORE SINGOLO CON PLUSVALENZA PIU’ ALTA. IN CASO DI ULTERIORE PARITA’SI ANDRA’ A SCALARE CON IL SECONDO E COSI’ VIA.SE ANCHE DOPO IL QUINTO RESTA LA SITUAZIONE DI PARITA’ IL PREMIO VERRA’ EQUAMENTE DIVISO.</w:t>
      </w:r>
    </w:p>
    <w:p w:rsidR="003B033C" w:rsidRPr="005B7BB4" w:rsidRDefault="005B7BB4">
      <w:pPr>
        <w:rPr>
          <w:sz w:val="20"/>
          <w:szCs w:val="20"/>
        </w:rPr>
      </w:pPr>
      <w:r>
        <w:rPr>
          <w:sz w:val="20"/>
          <w:szCs w:val="20"/>
        </w:rPr>
        <w:t>PER STABILIRE LA PLUSVALENZA POTRETE UTILIZZARE LA QUOTAZIONE GIOCATORE OPPURE IL SUO F.V.M. COME RIFERIMENTO PARTENDO SEMPRE DA QUELLO AL MOMENTO DELL’ACQUISTO DEL GIOCATORE FINO A QUELLO ATTUALE A FINE CAMPIONATO.</w:t>
      </w:r>
      <w:r w:rsidR="003B033C">
        <w:rPr>
          <w:sz w:val="20"/>
          <w:szCs w:val="20"/>
        </w:rPr>
        <w:t xml:space="preserve"> INOLTRE POTETE STABILIRE QUANTI GIOCATORI RIENTRANO NEL CALCOLO DELLA CLASSIFICA.</w:t>
      </w:r>
      <w:bookmarkStart w:id="0" w:name="_GoBack"/>
      <w:bookmarkEnd w:id="0"/>
    </w:p>
    <w:sectPr w:rsidR="003B033C" w:rsidRPr="005B7B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BB4"/>
    <w:rsid w:val="003B033C"/>
    <w:rsid w:val="005B7BB4"/>
    <w:rsid w:val="00DA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7BB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7BB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23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2</cp:revision>
  <dcterms:created xsi:type="dcterms:W3CDTF">2025-12-21T16:46:00Z</dcterms:created>
  <dcterms:modified xsi:type="dcterms:W3CDTF">2026-06-26T08:59:00Z</dcterms:modified>
</cp:coreProperties>
</file>